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D1" w:rsidRPr="006E7ED1" w:rsidRDefault="006E7ED1" w:rsidP="006E7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ED1"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</w:p>
    <w:p w:rsidR="006E7ED1" w:rsidRPr="006E7ED1" w:rsidRDefault="006E7ED1" w:rsidP="006E7E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ED1">
        <w:rPr>
          <w:rFonts w:ascii="Times New Roman" w:hAnsi="Times New Roman" w:cs="Times New Roman"/>
          <w:b/>
          <w:sz w:val="28"/>
          <w:szCs w:val="28"/>
        </w:rPr>
        <w:t>«Народные игры, как метод воспитания доброты»</w:t>
      </w:r>
    </w:p>
    <w:p w:rsidR="006E7ED1" w:rsidRDefault="006E7ED1" w:rsidP="006E7E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7ED1">
        <w:rPr>
          <w:rFonts w:ascii="Times New Roman" w:hAnsi="Times New Roman" w:cs="Times New Roman"/>
          <w:sz w:val="28"/>
          <w:szCs w:val="28"/>
        </w:rPr>
        <w:t>Подготовила: Черкасова Е.М.,</w:t>
      </w:r>
    </w:p>
    <w:p w:rsidR="006E7ED1" w:rsidRDefault="006E7ED1" w:rsidP="006E7E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7ED1">
        <w:rPr>
          <w:rFonts w:ascii="Times New Roman" w:hAnsi="Times New Roman" w:cs="Times New Roman"/>
          <w:sz w:val="28"/>
          <w:szCs w:val="28"/>
        </w:rPr>
        <w:t xml:space="preserve"> воспитатель I кв. категории </w:t>
      </w:r>
    </w:p>
    <w:p w:rsidR="006E7ED1" w:rsidRDefault="006E7ED1" w:rsidP="006E7E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ДС «Солнышко»</w:t>
      </w:r>
    </w:p>
    <w:p w:rsidR="006E7ED1" w:rsidRDefault="006E7ED1" w:rsidP="006E7E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Малышевка</w:t>
      </w:r>
      <w:proofErr w:type="spellEnd"/>
    </w:p>
    <w:p w:rsidR="006E7ED1" w:rsidRDefault="006E7ED1" w:rsidP="006E7E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388C" w:rsidRPr="0023388C" w:rsidRDefault="0023388C" w:rsidP="002338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233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Подвижная игра – естественный спутник жизни ребенка, источник радостных эмоций, обладающий великой воспитательной силой.  Детские игры переходят из поколения в поколение и имеют не меньшее значение, чем сказки, песни, пословицы. Народные обычаи, древние ритуалы, суеверия продолжают жить в играх детей. Народные подвижные игры являются традиционным средством педагогики. </w:t>
      </w:r>
      <w:proofErr w:type="gramStart"/>
      <w:r w:rsidRPr="0023388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Испокон веков в них отражался образ жизни людей, их быт, национальные устои, представления о чести, смелости, желание обладать силой, ловкостью, выносливостью, быстротой и красотой движений, проявлять смекалку, выдержку, творческую выдумку, волю и стремление к победе.</w:t>
      </w:r>
      <w:proofErr w:type="gramEnd"/>
      <w:r w:rsidRPr="00233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Народные игры являются неотъемлемой частью воспитания дошкольников, через них дети знакомятся с особенностями жизни народов разных национальностей. В народных играх никогда не встретишь агрессии, насилия. В них много юмора, доброты, сопереживания.   По содержанию все народные игры лаконичны, выразительны и доступны ребенку. Они способствуют расширению кругозора, уточнений представлений об окружающем мире, совершенствованию всех психических процессов. Все свои жизненные впечатления и переживания малыши отражают в условно - игровой форме, способствующей конкретному перевоплощению в образ («Гуси – лебеди», «У медведя </w:t>
      </w:r>
      <w:proofErr w:type="gramStart"/>
      <w:r w:rsidRPr="0023388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233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бору», «Филин и пташки» и 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.).  </w:t>
      </w:r>
      <w:r w:rsidRPr="00233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Игровая ситуация увлекает и воспитывает ребенка, а встречающиеся в некоторых играх зачины, диалоги непосредственно характеризуют персонажей и их действия, которые надо умело подчеркнуть в образе, что требует от детей активной мыслительной деятельности. В играх, не имеющих сюжета и построенных лишь определенных игровых заданиях, так же много познавательного и воспитательного материала. Так, например, в связи с движениями водящего и изменением игровой ситуации ребенок должен проявить мгновенную и правильную реакцию, поскольку лишь быстрота действий приводит к благоприятному результату («Узнай меня», «Два Мороза», «Кот и мышь» и др.). Большое воспитательное значение заложено в правилах игры. Они определяют весь ход игры, регулируют действия и поведения детей, их взаимоотношения, обеспечивают условия, в рамках которых ребенок не может не проявить воспитываемые у него качества. Например, в игре «Коршун и наседка» коршун должен ловить только одного цыпленка, стоящего в конце всей вереницы цыплят, и только после слов наседки: «Не дам тебе своих цыплят ловить». Игра требует внимания, выдержки, сообразительности, проявления чувства коллективизма, слаженности, взаимопомощи. В народных играх много юмора, шуток, соревновательного задора; движения точны и образны, часто </w:t>
      </w:r>
      <w:r w:rsidRPr="0023388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сопровождаются неожиданными веселыми моментами, заманчивыми и любимыми детьми считалками, </w:t>
      </w:r>
      <w:proofErr w:type="spellStart"/>
      <w:r w:rsidRPr="0023388C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потешками</w:t>
      </w:r>
      <w:proofErr w:type="spellEnd"/>
      <w:r w:rsidRPr="00233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жеребьевками. Они сохраняют свою художественную прелесть, эстетическое значение и составляют ценнейший, неповторимый игровой фольклор. Четкие считалки, напевно – забавные </w:t>
      </w:r>
      <w:proofErr w:type="spellStart"/>
      <w:r w:rsidRPr="0023388C">
        <w:rPr>
          <w:rFonts w:ascii="Times New Roman" w:eastAsia="Times New Roman" w:hAnsi="Times New Roman" w:cs="Times New Roman"/>
          <w:color w:val="000000"/>
          <w:sz w:val="28"/>
          <w:szCs w:val="28"/>
        </w:rPr>
        <w:t>певалки</w:t>
      </w:r>
      <w:proofErr w:type="spellEnd"/>
      <w:r w:rsidRPr="002338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занимательные диалоги быстро и прочно запоминаются и с удовольствием проговариваются детьми в их повседневных играх. Народный фольклор передается от поколения к поколению и никогда не стареет. Народные игры в комплексе с другими воспитательными средствами представляют собой основу начального этапа формирования активной личности, сочетающей в себе духовное богатство, моральную чистоту и физическое совершенство. </w:t>
      </w:r>
    </w:p>
    <w:p w:rsidR="006E7ED1" w:rsidRPr="0023388C" w:rsidRDefault="006E7ED1" w:rsidP="006E7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88C">
        <w:rPr>
          <w:rFonts w:ascii="Times New Roman" w:hAnsi="Times New Roman" w:cs="Times New Roman"/>
          <w:sz w:val="28"/>
          <w:szCs w:val="28"/>
        </w:rPr>
        <w:t xml:space="preserve">Список используемой литературы: </w:t>
      </w:r>
    </w:p>
    <w:p w:rsidR="006E7ED1" w:rsidRPr="0023388C" w:rsidRDefault="006E7ED1" w:rsidP="006E7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88C">
        <w:rPr>
          <w:rFonts w:ascii="Times New Roman" w:hAnsi="Times New Roman" w:cs="Times New Roman"/>
          <w:sz w:val="28"/>
          <w:szCs w:val="28"/>
        </w:rPr>
        <w:t xml:space="preserve">1.А.В. </w:t>
      </w:r>
      <w:proofErr w:type="spellStart"/>
      <w:r w:rsidRPr="0023388C">
        <w:rPr>
          <w:rFonts w:ascii="Times New Roman" w:hAnsi="Times New Roman" w:cs="Times New Roman"/>
          <w:sz w:val="28"/>
          <w:szCs w:val="28"/>
        </w:rPr>
        <w:t>Кенеман</w:t>
      </w:r>
      <w:proofErr w:type="spellEnd"/>
      <w:r w:rsidRPr="0023388C">
        <w:rPr>
          <w:rFonts w:ascii="Times New Roman" w:hAnsi="Times New Roman" w:cs="Times New Roman"/>
          <w:sz w:val="28"/>
          <w:szCs w:val="28"/>
        </w:rPr>
        <w:t xml:space="preserve">. Детские подвижные игры народов СССР: Пособие для воспитателя </w:t>
      </w:r>
      <w:proofErr w:type="spellStart"/>
      <w:r w:rsidRPr="0023388C">
        <w:rPr>
          <w:rFonts w:ascii="Times New Roman" w:hAnsi="Times New Roman" w:cs="Times New Roman"/>
          <w:sz w:val="28"/>
          <w:szCs w:val="28"/>
        </w:rPr>
        <w:t>дет</w:t>
      </w:r>
      <w:proofErr w:type="gramStart"/>
      <w:r w:rsidRPr="0023388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3388C">
        <w:rPr>
          <w:rFonts w:ascii="Times New Roman" w:hAnsi="Times New Roman" w:cs="Times New Roman"/>
          <w:sz w:val="28"/>
          <w:szCs w:val="28"/>
        </w:rPr>
        <w:t>ада\</w:t>
      </w:r>
      <w:proofErr w:type="spellEnd"/>
      <w:r w:rsidRPr="0023388C">
        <w:rPr>
          <w:rFonts w:ascii="Times New Roman" w:hAnsi="Times New Roman" w:cs="Times New Roman"/>
          <w:sz w:val="28"/>
          <w:szCs w:val="28"/>
        </w:rPr>
        <w:t xml:space="preserve"> под ред.Т.И. Осокиной. – М.: Просвещение, 1988 </w:t>
      </w:r>
    </w:p>
    <w:p w:rsidR="00A32240" w:rsidRPr="006E7ED1" w:rsidRDefault="006E7ED1" w:rsidP="006E7E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388C">
        <w:rPr>
          <w:rFonts w:ascii="Times New Roman" w:hAnsi="Times New Roman" w:cs="Times New Roman"/>
          <w:sz w:val="28"/>
          <w:szCs w:val="28"/>
        </w:rPr>
        <w:t>2. О.Е. Громова. Подвижные игры для детей. ТЦ</w:t>
      </w:r>
      <w:r w:rsidRPr="006E7ED1">
        <w:rPr>
          <w:rFonts w:ascii="Times New Roman" w:hAnsi="Times New Roman" w:cs="Times New Roman"/>
          <w:sz w:val="28"/>
          <w:szCs w:val="28"/>
        </w:rPr>
        <w:t xml:space="preserve"> «Сфера», 2016</w:t>
      </w:r>
    </w:p>
    <w:sectPr w:rsidR="00A32240" w:rsidRPr="006E7ED1" w:rsidSect="00A32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ED1"/>
    <w:rsid w:val="0023388C"/>
    <w:rsid w:val="00463F0D"/>
    <w:rsid w:val="00613E45"/>
    <w:rsid w:val="006E7ED1"/>
    <w:rsid w:val="007D18D7"/>
    <w:rsid w:val="00A3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2020-01-18T15:11:00Z</dcterms:created>
  <dcterms:modified xsi:type="dcterms:W3CDTF">2020-01-18T15:28:00Z</dcterms:modified>
</cp:coreProperties>
</file>